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F2" w:rsidRPr="007B18F2" w:rsidRDefault="007B18F2" w:rsidP="007B18F2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  <w:lang w:eastAsia="it-IT"/>
        </w:rPr>
      </w:pPr>
      <w:r>
        <w:rPr>
          <w:rFonts w:ascii="Arial" w:eastAsia="Times New Roman" w:hAnsi="Arial" w:cs="Arial"/>
          <w:noProof/>
          <w:color w:val="444444"/>
          <w:sz w:val="12"/>
          <w:szCs w:val="12"/>
          <w:lang w:eastAsia="it-IT"/>
        </w:rPr>
        <w:drawing>
          <wp:inline distT="0" distB="0" distL="0" distR="0">
            <wp:extent cx="6699250" cy="1168400"/>
            <wp:effectExtent l="0" t="0" r="0" b="0"/>
            <wp:docPr id="1" name="Immagine 1" descr="C:\Users\Carlo\Desktop\litotrissia_emogas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esktop\litotrissia_emogas_fil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F2" w:rsidRPr="007B18F2" w:rsidRDefault="00660350" w:rsidP="007B18F2">
      <w:pPr>
        <w:spacing w:after="0" w:line="240" w:lineRule="auto"/>
        <w:jc w:val="center"/>
        <w:rPr>
          <w:rFonts w:ascii="Georgia" w:eastAsia="Times New Roman" w:hAnsi="Georgia" w:cs="Arial"/>
          <w:color w:val="FFFFFF"/>
          <w:sz w:val="12"/>
          <w:szCs w:val="12"/>
          <w:lang w:eastAsia="it-IT"/>
        </w:rPr>
      </w:pPr>
      <w:hyperlink r:id="rId7" w:tooltip="Home" w:history="1">
        <w:r w:rsidR="007B18F2" w:rsidRPr="007B18F2">
          <w:rPr>
            <w:rFonts w:ascii="Arial" w:eastAsia="Times New Roman" w:hAnsi="Arial" w:cs="Arial"/>
            <w:caps/>
            <w:color w:val="FFFFFF"/>
            <w:sz w:val="11"/>
            <w:szCs w:val="11"/>
            <w:lang w:eastAsia="it-IT"/>
          </w:rPr>
          <w:t>Home</w:t>
        </w:r>
      </w:hyperlink>
      <w:r w:rsidR="007B18F2" w:rsidRPr="007B18F2">
        <w:rPr>
          <w:rFonts w:ascii="Georgia" w:eastAsia="Times New Roman" w:hAnsi="Georgia" w:cs="Arial"/>
          <w:color w:val="FFFFFF"/>
          <w:sz w:val="12"/>
          <w:szCs w:val="12"/>
          <w:lang w:eastAsia="it-IT"/>
        </w:rPr>
        <w:t xml:space="preserve"> </w:t>
      </w:r>
    </w:p>
    <w:p w:rsidR="007B18F2" w:rsidRPr="007B18F2" w:rsidRDefault="007B18F2" w:rsidP="007B18F2">
      <w:pPr>
        <w:shd w:val="clear" w:color="auto" w:fill="FFFFFF"/>
        <w:spacing w:after="0" w:line="140" w:lineRule="atLeast"/>
        <w:jc w:val="center"/>
        <w:rPr>
          <w:rFonts w:ascii="Arial" w:eastAsia="Times New Roman" w:hAnsi="Arial" w:cs="Arial"/>
          <w:color w:val="BBBBBB"/>
          <w:sz w:val="12"/>
          <w:szCs w:val="12"/>
          <w:lang w:eastAsia="it-IT"/>
        </w:rPr>
      </w:pPr>
      <w:r w:rsidRPr="007B18F2">
        <w:rPr>
          <w:rFonts w:ascii="Arial" w:eastAsia="Times New Roman" w:hAnsi="Arial" w:cs="Arial"/>
          <w:color w:val="BBBBBB"/>
          <w:sz w:val="12"/>
          <w:szCs w:val="12"/>
          <w:lang w:eastAsia="it-IT"/>
        </w:rPr>
        <w:t>Avviso di rettifica</w:t>
      </w:r>
      <w:r w:rsidRPr="007B18F2">
        <w:rPr>
          <w:rFonts w:ascii="Arial" w:eastAsia="Times New Roman" w:hAnsi="Arial" w:cs="Arial"/>
          <w:color w:val="BBBBBB"/>
          <w:sz w:val="12"/>
          <w:szCs w:val="12"/>
          <w:lang w:eastAsia="it-IT"/>
        </w:rPr>
        <w:br/>
        <w:t>Errata corrige</w:t>
      </w:r>
    </w:p>
    <w:p w:rsidR="007B18F2" w:rsidRPr="007B18F2" w:rsidRDefault="00660350" w:rsidP="007B18F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  <w:lang w:eastAsia="it-IT"/>
        </w:rPr>
      </w:pPr>
      <w:hyperlink r:id="rId8" w:history="1">
        <w:r w:rsidR="007B18F2" w:rsidRPr="007B18F2">
          <w:rPr>
            <w:rFonts w:ascii="Arial" w:eastAsia="Times New Roman" w:hAnsi="Arial" w:cs="Arial"/>
            <w:b/>
            <w:bCs/>
            <w:caps/>
            <w:color w:val="006CAC"/>
            <w:sz w:val="8"/>
            <w:szCs w:val="8"/>
            <w:lang w:eastAsia="it-IT"/>
          </w:rPr>
          <w:t>torna all' elenco</w:t>
        </w:r>
      </w:hyperlink>
      <w:r w:rsidR="007B18F2" w:rsidRPr="007B18F2">
        <w:rPr>
          <w:rFonts w:ascii="Arial" w:eastAsia="Times New Roman" w:hAnsi="Arial" w:cs="Arial"/>
          <w:color w:val="444444"/>
          <w:sz w:val="12"/>
          <w:szCs w:val="12"/>
          <w:lang w:eastAsia="it-IT"/>
        </w:rPr>
        <w:t xml:space="preserve"> </w:t>
      </w:r>
      <w:hyperlink r:id="rId9" w:tooltip="Torna al sommario della gazzetta" w:history="1">
        <w:r w:rsidR="007B18F2" w:rsidRPr="007B18F2">
          <w:rPr>
            <w:rFonts w:ascii="Arial" w:eastAsia="Times New Roman" w:hAnsi="Arial" w:cs="Arial"/>
            <w:b/>
            <w:bCs/>
            <w:caps/>
            <w:color w:val="006CAC"/>
            <w:sz w:val="8"/>
            <w:szCs w:val="8"/>
            <w:lang w:eastAsia="it-IT"/>
          </w:rPr>
          <w:t xml:space="preserve">torna al sommario </w:t>
        </w:r>
      </w:hyperlink>
      <w:hyperlink r:id="rId10" w:tgtFrame="_blank" w:tooltip="Collegamento Permanente" w:history="1">
        <w:r w:rsidR="007B18F2" w:rsidRPr="007B18F2">
          <w:rPr>
            <w:rFonts w:ascii="Arial" w:eastAsia="Times New Roman" w:hAnsi="Arial" w:cs="Arial"/>
            <w:b/>
            <w:bCs/>
            <w:caps/>
            <w:color w:val="006CAC"/>
            <w:sz w:val="8"/>
            <w:szCs w:val="8"/>
            <w:lang w:eastAsia="it-IT"/>
          </w:rPr>
          <w:t xml:space="preserve">Permalink </w:t>
        </w:r>
      </w:hyperlink>
    </w:p>
    <w:p w:rsidR="007B18F2" w:rsidRPr="007B18F2" w:rsidRDefault="007B18F2" w:rsidP="007B18F2">
      <w:pPr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536074"/>
          <w:sz w:val="17"/>
          <w:szCs w:val="17"/>
          <w:lang w:eastAsia="it-IT"/>
        </w:rPr>
      </w:pPr>
      <w:r w:rsidRPr="007B18F2">
        <w:rPr>
          <w:rFonts w:ascii="Arial" w:eastAsia="Times New Roman" w:hAnsi="Arial" w:cs="Arial"/>
          <w:b/>
          <w:bCs/>
          <w:color w:val="536074"/>
          <w:sz w:val="17"/>
          <w:lang w:eastAsia="it-IT"/>
        </w:rPr>
        <w:t xml:space="preserve">SERVIZIO SANITARIO REGIONE SARDEGNA </w:t>
      </w:r>
      <w:r w:rsidRPr="007B18F2">
        <w:rPr>
          <w:rFonts w:ascii="Arial" w:eastAsia="Times New Roman" w:hAnsi="Arial" w:cs="Arial"/>
          <w:b/>
          <w:bCs/>
          <w:color w:val="536074"/>
          <w:sz w:val="17"/>
          <w:szCs w:val="17"/>
          <w:lang w:eastAsia="it-IT"/>
        </w:rPr>
        <w:br/>
      </w:r>
      <w:r w:rsidRPr="007B18F2">
        <w:rPr>
          <w:rFonts w:ascii="Arial" w:eastAsia="Times New Roman" w:hAnsi="Arial" w:cs="Arial"/>
          <w:b/>
          <w:bCs/>
          <w:color w:val="536074"/>
          <w:sz w:val="17"/>
          <w:lang w:eastAsia="it-IT"/>
        </w:rPr>
        <w:t>ATS - Area Socio Sanitaria Locale Carbonia</w:t>
      </w:r>
      <w:r w:rsidRPr="007B18F2">
        <w:rPr>
          <w:rFonts w:ascii="Arial" w:eastAsia="Times New Roman" w:hAnsi="Arial" w:cs="Arial"/>
          <w:b/>
          <w:bCs/>
          <w:color w:val="536074"/>
          <w:sz w:val="17"/>
          <w:szCs w:val="17"/>
          <w:lang w:eastAsia="it-IT"/>
        </w:rPr>
        <w:t xml:space="preserve"> </w:t>
      </w:r>
      <w:r w:rsidRPr="007B18F2">
        <w:rPr>
          <w:rFonts w:ascii="Arial" w:eastAsia="Times New Roman" w:hAnsi="Arial" w:cs="Arial"/>
          <w:i/>
          <w:iCs/>
          <w:color w:val="536074"/>
          <w:sz w:val="17"/>
          <w:szCs w:val="17"/>
          <w:lang w:eastAsia="it-IT"/>
        </w:rPr>
        <w:br/>
      </w:r>
      <w:r w:rsidRPr="007B18F2">
        <w:rPr>
          <w:rFonts w:ascii="Arial" w:eastAsia="Times New Roman" w:hAnsi="Arial" w:cs="Arial"/>
          <w:i/>
          <w:iCs/>
          <w:color w:val="536074"/>
          <w:sz w:val="17"/>
          <w:lang w:eastAsia="it-IT"/>
        </w:rPr>
        <w:t xml:space="preserve">Sede: via Dalmazia, 83 - 09013 Carbonia </w:t>
      </w:r>
      <w:r w:rsidRPr="007B18F2">
        <w:rPr>
          <w:rFonts w:ascii="Arial" w:eastAsia="Times New Roman" w:hAnsi="Arial" w:cs="Arial"/>
          <w:i/>
          <w:iCs/>
          <w:color w:val="536074"/>
          <w:sz w:val="17"/>
          <w:szCs w:val="17"/>
          <w:lang w:eastAsia="it-IT"/>
        </w:rPr>
        <w:br/>
      </w:r>
      <w:r w:rsidRPr="007B18F2">
        <w:rPr>
          <w:rFonts w:ascii="Arial" w:eastAsia="Times New Roman" w:hAnsi="Arial" w:cs="Arial"/>
          <w:i/>
          <w:iCs/>
          <w:color w:val="536074"/>
          <w:sz w:val="17"/>
          <w:lang w:eastAsia="it-IT"/>
        </w:rPr>
        <w:t>Punti di contatto: Servizio Acquisti - Tel. 0781/6683233 - Fax</w:t>
      </w:r>
      <w:r w:rsidRPr="007B18F2">
        <w:rPr>
          <w:rFonts w:ascii="Arial" w:eastAsia="Times New Roman" w:hAnsi="Arial" w:cs="Arial"/>
          <w:i/>
          <w:iCs/>
          <w:color w:val="536074"/>
          <w:sz w:val="17"/>
          <w:szCs w:val="17"/>
          <w:lang w:eastAsia="it-IT"/>
        </w:rPr>
        <w:br/>
      </w:r>
      <w:r w:rsidRPr="007B18F2">
        <w:rPr>
          <w:rFonts w:ascii="Arial" w:eastAsia="Times New Roman" w:hAnsi="Arial" w:cs="Arial"/>
          <w:i/>
          <w:iCs/>
          <w:color w:val="536074"/>
          <w:sz w:val="17"/>
          <w:lang w:eastAsia="it-IT"/>
        </w:rPr>
        <w:t>0781/6683224 - Posta elettronica: gare@pec.aslcarbonia.it - Indirizzo</w:t>
      </w:r>
      <w:r w:rsidRPr="007B18F2">
        <w:rPr>
          <w:rFonts w:ascii="Arial" w:eastAsia="Times New Roman" w:hAnsi="Arial" w:cs="Arial"/>
          <w:i/>
          <w:iCs/>
          <w:color w:val="536074"/>
          <w:sz w:val="17"/>
          <w:szCs w:val="17"/>
          <w:lang w:eastAsia="it-IT"/>
        </w:rPr>
        <w:br/>
      </w:r>
      <w:r w:rsidRPr="007B18F2">
        <w:rPr>
          <w:rFonts w:ascii="Arial" w:eastAsia="Times New Roman" w:hAnsi="Arial" w:cs="Arial"/>
          <w:i/>
          <w:iCs/>
          <w:color w:val="536074"/>
          <w:sz w:val="17"/>
          <w:lang w:eastAsia="it-IT"/>
        </w:rPr>
        <w:t xml:space="preserve">internet: www.aslcarbonia.it </w:t>
      </w:r>
    </w:p>
    <w:p w:rsidR="007B18F2" w:rsidRPr="007B18F2" w:rsidRDefault="00660350" w:rsidP="007B18F2">
      <w:pPr>
        <w:spacing w:after="0" w:line="312" w:lineRule="atLeast"/>
        <w:jc w:val="center"/>
        <w:outlineLvl w:val="2"/>
        <w:rPr>
          <w:rFonts w:ascii="Arial" w:eastAsia="Times New Roman" w:hAnsi="Arial" w:cs="Arial"/>
          <w:color w:val="444444"/>
          <w:sz w:val="16"/>
          <w:szCs w:val="16"/>
          <w:lang w:eastAsia="it-IT"/>
        </w:rPr>
      </w:pPr>
      <w:hyperlink r:id="rId11" w:tgtFrame="_blank" w:history="1">
        <w:r w:rsidR="007B18F2" w:rsidRPr="007B18F2">
          <w:rPr>
            <w:rFonts w:ascii="Arial" w:eastAsia="Times New Roman" w:hAnsi="Arial" w:cs="Arial"/>
            <w:color w:val="4A970B"/>
            <w:sz w:val="16"/>
            <w:lang w:eastAsia="it-IT"/>
          </w:rPr>
          <w:t>(GU 5</w:t>
        </w:r>
        <w:r w:rsidR="007B18F2" w:rsidRPr="007B18F2">
          <w:rPr>
            <w:rFonts w:ascii="Arial" w:eastAsia="Times New Roman" w:hAnsi="Arial" w:cs="Arial"/>
            <w:color w:val="4A970B"/>
            <w:sz w:val="12"/>
            <w:vertAlign w:val="superscript"/>
            <w:lang w:eastAsia="it-IT"/>
          </w:rPr>
          <w:t>a</w:t>
        </w:r>
        <w:r w:rsidR="007B18F2" w:rsidRPr="007B18F2">
          <w:rPr>
            <w:rFonts w:ascii="Arial" w:eastAsia="Times New Roman" w:hAnsi="Arial" w:cs="Arial"/>
            <w:color w:val="4A970B"/>
            <w:sz w:val="16"/>
            <w:lang w:eastAsia="it-IT"/>
          </w:rPr>
          <w:t xml:space="preserve"> Serie Speciale - Contratti Pubblici n.147 del 22-12-2017)</w:t>
        </w:r>
      </w:hyperlink>
      <w:r w:rsidR="007B18F2" w:rsidRPr="007B18F2">
        <w:rPr>
          <w:rFonts w:ascii="Arial" w:eastAsia="Times New Roman" w:hAnsi="Arial" w:cs="Arial"/>
          <w:color w:val="4A970B"/>
          <w:sz w:val="16"/>
          <w:lang w:eastAsia="it-IT"/>
        </w:rPr>
        <w:t xml:space="preserve">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              Avviso di rettifica e proroga termini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In relazione al bando di gara pubblicato  sulla  GURI  n°  135  del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22/11/2017 con oggetto: Appalto  1:  Procedura  aperta  da  esperirsi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secondo l'art. 58 del D.Lgs. n° 50/2016, per l'affidamento  triennale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del servizio di noleggio apparecchi  per  litotrissia  extracorporea.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Gara n° 6894119 CIG: 7265635FA9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Appalto 2: Procedura aperta da  esperirsi  secondo  l'art.  58  del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D.Lgs. n° 50/2016, mediante  la  Centrale  Regionale  di  Committenza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"SardegnaCat" per l'affidamento triennale full service di  apparecchi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per emogasanalisi. Gara n° 6894145 CIG: 72656804CF - 7265687A94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si dispone la proroga dei termini di scadenza delle  seguenti  date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come segue: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IV.3.3) Termine per il ricevimento delle  richieste  di  documenti: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Appalti 1-2: Anziche' ore 13,00 del 09/12/2017 leggi  ore  13:00  del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09/01/2018;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IV.3.4) Termine per il  ricevimento  delle  offerte:  Appalti  1-2: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anziche' ore 13,00 del 20/12/2017 leggi ore 13,00 del 19/01/2018;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IV.3.8) Modalita' di apertura delle offerte:  Appalto  1:  anziche'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ore 10,00 del 09/01/2018 leggi ore 10,00 del 23/01/2018;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Appalto 2: anziche' ore 10,00 del 08/01/2018 leggi  ore  10,00  del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22/01/2018. Si conferma il resto.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Data di spedizione del bando alla G.U.U.E.: 18/12/2017.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              Il responsabile del Servizio Acquisti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                        dott. Carlo Contini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 xml:space="preserve"> </w:t>
      </w:r>
    </w:p>
    <w:p w:rsidR="007B18F2" w:rsidRPr="007B18F2" w:rsidRDefault="007B18F2" w:rsidP="007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</w:pPr>
      <w:r w:rsidRPr="007B18F2">
        <w:rPr>
          <w:rFonts w:ascii="Courier" w:eastAsia="Times New Roman" w:hAnsi="Courier" w:cs="Courier New"/>
          <w:color w:val="444444"/>
          <w:sz w:val="17"/>
          <w:szCs w:val="17"/>
          <w:lang w:eastAsia="it-IT"/>
        </w:rPr>
        <w:t>TX17BHA23013</w:t>
      </w:r>
    </w:p>
    <w:p w:rsidR="007B18F2" w:rsidRPr="007B18F2" w:rsidRDefault="007B18F2" w:rsidP="007B18F2">
      <w:pPr>
        <w:shd w:val="clear" w:color="auto" w:fill="1D211E"/>
        <w:spacing w:after="0" w:line="240" w:lineRule="auto"/>
        <w:jc w:val="right"/>
        <w:rPr>
          <w:rFonts w:ascii="Arial" w:eastAsia="Times New Roman" w:hAnsi="Arial" w:cs="Arial"/>
          <w:color w:val="CCCCCC"/>
          <w:sz w:val="12"/>
          <w:szCs w:val="12"/>
          <w:lang w:eastAsia="it-IT"/>
        </w:rPr>
      </w:pPr>
      <w:r>
        <w:rPr>
          <w:rFonts w:ascii="Arial" w:eastAsia="Times New Roman" w:hAnsi="Arial" w:cs="Arial"/>
          <w:noProof/>
          <w:color w:val="CCCCCC"/>
          <w:sz w:val="12"/>
          <w:szCs w:val="12"/>
          <w:lang w:eastAsia="it-IT"/>
        </w:rPr>
        <w:drawing>
          <wp:inline distT="0" distB="0" distL="0" distR="0">
            <wp:extent cx="2000250" cy="361950"/>
            <wp:effectExtent l="19050" t="0" r="0" b="0"/>
            <wp:docPr id="2" name="Immagine 2" descr="m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CCCCCC"/>
          <w:sz w:val="12"/>
          <w:szCs w:val="12"/>
          <w:lang w:eastAsia="it-IT"/>
        </w:rPr>
        <w:drawing>
          <wp:inline distT="0" distB="0" distL="0" distR="0">
            <wp:extent cx="1619250" cy="463550"/>
            <wp:effectExtent l="19050" t="0" r="0" b="0"/>
            <wp:docPr id="3" name="Immagine 3" descr="Istituto Poligrafico e Zecca dell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ituto Poligrafico e Zecca dello Sta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47" w:rsidRDefault="001A6E47"/>
    <w:sectPr w:rsidR="001A6E47" w:rsidSect="001A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EE" w:rsidRDefault="00D206EE" w:rsidP="007B18F2">
      <w:pPr>
        <w:spacing w:after="0" w:line="240" w:lineRule="auto"/>
      </w:pPr>
      <w:r>
        <w:separator/>
      </w:r>
    </w:p>
  </w:endnote>
  <w:endnote w:type="continuationSeparator" w:id="0">
    <w:p w:rsidR="00D206EE" w:rsidRDefault="00D206EE" w:rsidP="007B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EE" w:rsidRDefault="00D206EE" w:rsidP="007B18F2">
      <w:pPr>
        <w:spacing w:after="0" w:line="240" w:lineRule="auto"/>
      </w:pPr>
      <w:r>
        <w:separator/>
      </w:r>
    </w:p>
  </w:footnote>
  <w:footnote w:type="continuationSeparator" w:id="0">
    <w:p w:rsidR="00D206EE" w:rsidRDefault="00D206EE" w:rsidP="007B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F2"/>
    <w:rsid w:val="001A6E47"/>
    <w:rsid w:val="00325A42"/>
    <w:rsid w:val="00660350"/>
    <w:rsid w:val="007B18F2"/>
    <w:rsid w:val="00D206EE"/>
    <w:rsid w:val="00E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E47"/>
  </w:style>
  <w:style w:type="paragraph" w:styleId="Titolo2">
    <w:name w:val="heading 2"/>
    <w:basedOn w:val="Normale"/>
    <w:link w:val="Titolo2Carattere"/>
    <w:uiPriority w:val="9"/>
    <w:qFormat/>
    <w:rsid w:val="007B18F2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B1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1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8F2"/>
  </w:style>
  <w:style w:type="paragraph" w:styleId="Pidipagina">
    <w:name w:val="footer"/>
    <w:basedOn w:val="Normale"/>
    <w:link w:val="PidipaginaCarattere"/>
    <w:uiPriority w:val="99"/>
    <w:semiHidden/>
    <w:unhideWhenUsed/>
    <w:rsid w:val="007B1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8F2"/>
  </w:style>
  <w:style w:type="character" w:customStyle="1" w:styleId="Titolo2Carattere">
    <w:name w:val="Titolo 2 Carattere"/>
    <w:basedOn w:val="Carpredefinitoparagrafo"/>
    <w:link w:val="Titolo2"/>
    <w:uiPriority w:val="9"/>
    <w:rsid w:val="007B18F2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F2"/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18F2"/>
    <w:rPr>
      <w:strike w:val="0"/>
      <w:dstrike w:val="0"/>
      <w:color w:val="1191B0"/>
      <w:u w:val="none"/>
      <w:effect w:val="none"/>
    </w:rPr>
  </w:style>
  <w:style w:type="character" w:customStyle="1" w:styleId="emettitor2b">
    <w:name w:val="emettitor2b"/>
    <w:basedOn w:val="Carpredefinitoparagrafo"/>
    <w:rsid w:val="007B18F2"/>
    <w:rPr>
      <w:b w:val="0"/>
      <w:bCs w:val="0"/>
      <w:i/>
      <w:iCs/>
    </w:rPr>
  </w:style>
  <w:style w:type="character" w:customStyle="1" w:styleId="emettitor2">
    <w:name w:val="emettitor2"/>
    <w:basedOn w:val="Carpredefinitoparagrafo"/>
    <w:rsid w:val="007B18F2"/>
  </w:style>
  <w:style w:type="character" w:customStyle="1" w:styleId="linkgazzetta">
    <w:name w:val="link_gazzetta"/>
    <w:basedOn w:val="Carpredefinitoparagrafo"/>
    <w:rsid w:val="007B1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  <w:divsChild>
            <w:div w:id="4047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2112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1842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358">
                      <w:marLeft w:val="0"/>
                      <w:marRight w:val="96"/>
                      <w:marTop w:val="0"/>
                      <w:marBottom w:val="0"/>
                      <w:divBdr>
                        <w:top w:val="single" w:sz="4" w:space="0" w:color="E7E7E7"/>
                        <w:left w:val="single" w:sz="4" w:space="0" w:color="E7E7E7"/>
                        <w:bottom w:val="single" w:sz="4" w:space="0" w:color="E7E7E7"/>
                        <w:right w:val="single" w:sz="4" w:space="0" w:color="E7E7E7"/>
                      </w:divBdr>
                    </w:div>
                  </w:divsChild>
                </w:div>
              </w:divsChild>
            </w:div>
            <w:div w:id="292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30giorni/contratti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azzettaufficiale.it/home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azzettaufficiale.it/eli/gu/2017/12/22/147/s5/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azzettaufficiale.it/atto/vediPermalink?atto.dataPubblicazioneGazzetta=2017-12-22&amp;atto.codiceRedazionale=TX17BHA23013&amp;tipoSerie=contratti&amp;tipoVigenza=originario&amp;tipoProvvedimento=*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zzettaufficiale.it/gazzetta/contratti/caricaDettaglio?dataPubblicazioneGazzetta=2017-12-22&amp;numeroGazzetta=147&amp;elenco30giorni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TOSHIBA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Contini</dc:creator>
  <cp:lastModifiedBy>Carlo Contini</cp:lastModifiedBy>
  <cp:revision>2</cp:revision>
  <dcterms:created xsi:type="dcterms:W3CDTF">2017-12-22T19:58:00Z</dcterms:created>
  <dcterms:modified xsi:type="dcterms:W3CDTF">2017-12-22T19:58:00Z</dcterms:modified>
</cp:coreProperties>
</file>